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52C77" w14:textId="78093D5E" w:rsidR="00C9092B" w:rsidRPr="00C9092B" w:rsidRDefault="00C9092B" w:rsidP="00FD585F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333333"/>
          <w:lang w:eastAsia="en-GB"/>
        </w:rPr>
      </w:pPr>
      <w:r>
        <w:rPr>
          <w:noProof/>
        </w:rPr>
        <w:drawing>
          <wp:inline distT="0" distB="0" distL="0" distR="0" wp14:anchorId="6ADF12BA" wp14:editId="0ADE65E1">
            <wp:extent cx="6693517" cy="733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3450" cy="73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FD585F" w:rsidRPr="00FD585F">
        <w:rPr>
          <w:rFonts w:ascii="Arial" w:eastAsia="Times New Roman" w:hAnsi="Arial" w:cs="Arial"/>
          <w:b/>
          <w:bCs/>
          <w:color w:val="333333"/>
          <w:sz w:val="36"/>
          <w:szCs w:val="36"/>
          <w:lang w:eastAsia="en-GB"/>
        </w:rPr>
        <w:t>Our benefits</w:t>
      </w:r>
      <w:r w:rsidR="00FD585F" w:rsidRPr="00FD585F">
        <w:rPr>
          <w:rFonts w:ascii="Arial" w:eastAsia="Times New Roman" w:hAnsi="Arial" w:cs="Arial"/>
          <w:b/>
          <w:bCs/>
          <w:color w:val="333333"/>
          <w:sz w:val="36"/>
          <w:szCs w:val="36"/>
          <w:lang w:eastAsia="en-GB"/>
        </w:rPr>
        <w:br/>
      </w:r>
      <w:r w:rsidR="00FD585F" w:rsidRPr="00FD585F">
        <w:rPr>
          <w:rFonts w:ascii="Arial" w:eastAsia="Times New Roman" w:hAnsi="Arial" w:cs="Arial"/>
          <w:b/>
          <w:bCs/>
          <w:color w:val="333333"/>
          <w:lang w:eastAsia="en-GB"/>
        </w:rPr>
        <w:t>As an employee you will enjoy a range of benefits</w:t>
      </w:r>
      <w:r w:rsidR="00FD585F" w:rsidRPr="00FD585F">
        <w:rPr>
          <w:rFonts w:ascii="Arial" w:eastAsia="Times New Roman" w:hAnsi="Arial" w:cs="Arial"/>
          <w:b/>
          <w:bCs/>
          <w:color w:val="333333"/>
          <w:lang w:eastAsia="en-GB"/>
        </w:rPr>
        <w:br/>
      </w:r>
      <w:r w:rsidR="00FD585F" w:rsidRPr="00FD585F">
        <w:rPr>
          <w:rFonts w:ascii="Arial" w:eastAsia="Times New Roman" w:hAnsi="Arial" w:cs="Arial"/>
          <w:b/>
          <w:bCs/>
          <w:color w:val="333333"/>
          <w:lang w:eastAsia="en-GB"/>
        </w:rPr>
        <w:br/>
      </w:r>
      <w:r w:rsidRPr="00C9092B">
        <w:rPr>
          <w:rFonts w:ascii="Arial" w:eastAsia="Times New Roman" w:hAnsi="Arial" w:cs="Arial"/>
          <w:b/>
          <w:bCs/>
          <w:color w:val="333333"/>
          <w:lang w:eastAsia="en-GB"/>
        </w:rPr>
        <w:t>Family friendly policies</w:t>
      </w:r>
      <w:r w:rsidR="00FD585F" w:rsidRPr="00FD585F">
        <w:rPr>
          <w:rFonts w:ascii="Arial" w:eastAsia="Times New Roman" w:hAnsi="Arial" w:cs="Arial"/>
          <w:b/>
          <w:bCs/>
          <w:color w:val="333333"/>
          <w:lang w:eastAsia="en-GB"/>
        </w:rPr>
        <w:br/>
      </w:r>
      <w:r w:rsidRPr="00C9092B">
        <w:rPr>
          <w:rFonts w:ascii="Arial" w:eastAsia="Times New Roman" w:hAnsi="Arial" w:cs="Arial"/>
          <w:color w:val="333333"/>
          <w:lang w:eastAsia="en-GB"/>
        </w:rPr>
        <w:t xml:space="preserve">We have generous maternity, paternity, parental pay and leave benefits for dependants, </w:t>
      </w:r>
      <w:proofErr w:type="gramStart"/>
      <w:r w:rsidRPr="00C9092B">
        <w:rPr>
          <w:rFonts w:ascii="Arial" w:eastAsia="Times New Roman" w:hAnsi="Arial" w:cs="Arial"/>
          <w:color w:val="333333"/>
          <w:lang w:eastAsia="en-GB"/>
        </w:rPr>
        <w:t>adoption</w:t>
      </w:r>
      <w:proofErr w:type="gramEnd"/>
      <w:r w:rsidRPr="00C9092B">
        <w:rPr>
          <w:rFonts w:ascii="Arial" w:eastAsia="Times New Roman" w:hAnsi="Arial" w:cs="Arial"/>
          <w:color w:val="333333"/>
          <w:lang w:eastAsia="en-GB"/>
        </w:rPr>
        <w:t xml:space="preserve"> and bereavement.</w:t>
      </w:r>
    </w:p>
    <w:p w14:paraId="1587A72D" w14:textId="77777777" w:rsidR="00C9092B" w:rsidRPr="00C9092B" w:rsidRDefault="00C9092B" w:rsidP="00C9092B">
      <w:pPr>
        <w:spacing w:before="300" w:after="15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lang w:eastAsia="en-GB"/>
        </w:rPr>
      </w:pPr>
      <w:r w:rsidRPr="00C9092B">
        <w:rPr>
          <w:rFonts w:ascii="Arial" w:eastAsia="Times New Roman" w:hAnsi="Arial" w:cs="Arial"/>
          <w:b/>
          <w:bCs/>
          <w:color w:val="333333"/>
          <w:lang w:eastAsia="en-GB"/>
        </w:rPr>
        <w:t>Holiday</w:t>
      </w:r>
    </w:p>
    <w:p w14:paraId="102529F0" w14:textId="77777777" w:rsidR="00C9092B" w:rsidRPr="00C9092B" w:rsidRDefault="00C9092B" w:rsidP="00C9092B">
      <w:pPr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  <w:r w:rsidRPr="00C9092B">
        <w:rPr>
          <w:rFonts w:ascii="Arial" w:eastAsia="Times New Roman" w:hAnsi="Arial" w:cs="Arial"/>
          <w:color w:val="333333"/>
          <w:lang w:eastAsia="en-GB"/>
        </w:rPr>
        <w:t xml:space="preserve">We offer generous annual leave. You start with 24 days leave per year (pro-rata for reduced hours). After 5 years working for us this will increase to 29 </w:t>
      </w:r>
      <w:proofErr w:type="gramStart"/>
      <w:r w:rsidRPr="00C9092B">
        <w:rPr>
          <w:rFonts w:ascii="Arial" w:eastAsia="Times New Roman" w:hAnsi="Arial" w:cs="Arial"/>
          <w:color w:val="333333"/>
          <w:lang w:eastAsia="en-GB"/>
        </w:rPr>
        <w:t>days .</w:t>
      </w:r>
      <w:proofErr w:type="gramEnd"/>
      <w:r w:rsidRPr="00C9092B">
        <w:rPr>
          <w:rFonts w:ascii="Arial" w:eastAsia="Times New Roman" w:hAnsi="Arial" w:cs="Arial"/>
          <w:color w:val="333333"/>
          <w:lang w:eastAsia="en-GB"/>
        </w:rPr>
        <w:t xml:space="preserve"> </w:t>
      </w:r>
      <w:proofErr w:type="gramStart"/>
      <w:r w:rsidRPr="00C9092B">
        <w:rPr>
          <w:rFonts w:ascii="Arial" w:eastAsia="Times New Roman" w:hAnsi="Arial" w:cs="Arial"/>
          <w:color w:val="333333"/>
          <w:lang w:eastAsia="en-GB"/>
        </w:rPr>
        <w:t>Plus</w:t>
      </w:r>
      <w:proofErr w:type="gramEnd"/>
      <w:r w:rsidRPr="00C9092B">
        <w:rPr>
          <w:rFonts w:ascii="Arial" w:eastAsia="Times New Roman" w:hAnsi="Arial" w:cs="Arial"/>
          <w:color w:val="333333"/>
          <w:lang w:eastAsia="en-GB"/>
        </w:rPr>
        <w:t xml:space="preserve"> public and bank holidays (and an extra paid day at Christmas). There is also the option to purchase 3 -10 additional days leave per year. </w:t>
      </w:r>
    </w:p>
    <w:p w14:paraId="7CC6A5B0" w14:textId="77777777" w:rsidR="00C9092B" w:rsidRPr="00C9092B" w:rsidRDefault="00C9092B" w:rsidP="00C9092B">
      <w:pPr>
        <w:spacing w:before="300" w:after="15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lang w:eastAsia="en-GB"/>
        </w:rPr>
      </w:pPr>
      <w:r w:rsidRPr="00C9092B">
        <w:rPr>
          <w:rFonts w:ascii="Arial" w:eastAsia="Times New Roman" w:hAnsi="Arial" w:cs="Arial"/>
          <w:b/>
          <w:bCs/>
          <w:color w:val="333333"/>
          <w:lang w:eastAsia="en-GB"/>
        </w:rPr>
        <w:t>Local government pension scheme</w:t>
      </w:r>
    </w:p>
    <w:p w14:paraId="6BCF5868" w14:textId="77777777" w:rsidR="00C9092B" w:rsidRPr="00C9092B" w:rsidRDefault="00C9092B" w:rsidP="00C9092B">
      <w:pPr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  <w:r w:rsidRPr="00C9092B">
        <w:rPr>
          <w:rFonts w:ascii="Arial" w:eastAsia="Times New Roman" w:hAnsi="Arial" w:cs="Arial"/>
          <w:color w:val="333333"/>
          <w:lang w:eastAsia="en-GB"/>
        </w:rPr>
        <w:t> You will automatically be enrolled in a generous, secure pension for life that increases with the cost of living (you can still opt out). This includes a contributory 5.5%- 7.5% Career Average Revalued Earnings (CARE) scheme, with the option of a tax-free lump sum on retirement and no administration costs. </w:t>
      </w:r>
    </w:p>
    <w:p w14:paraId="0C7F7735" w14:textId="77777777" w:rsidR="00C9092B" w:rsidRPr="00C9092B" w:rsidRDefault="00C9092B" w:rsidP="00C9092B">
      <w:pPr>
        <w:spacing w:before="300" w:after="15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lang w:eastAsia="en-GB"/>
        </w:rPr>
      </w:pPr>
      <w:r w:rsidRPr="00C9092B">
        <w:rPr>
          <w:rFonts w:ascii="Arial" w:eastAsia="Times New Roman" w:hAnsi="Arial" w:cs="Arial"/>
          <w:b/>
          <w:bCs/>
          <w:color w:val="333333"/>
          <w:lang w:eastAsia="en-GB"/>
        </w:rPr>
        <w:t>Employee wellbeing </w:t>
      </w:r>
    </w:p>
    <w:p w14:paraId="110CF59D" w14:textId="77777777" w:rsidR="00C9092B" w:rsidRPr="00C9092B" w:rsidRDefault="00C9092B" w:rsidP="00C9092B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  <w:r w:rsidRPr="00C9092B">
        <w:rPr>
          <w:rFonts w:ascii="Arial" w:eastAsia="Times New Roman" w:hAnsi="Arial" w:cs="Arial"/>
          <w:color w:val="333333"/>
          <w:lang w:eastAsia="en-GB"/>
        </w:rPr>
        <w:t>You will have access to mental health and wellbeing support, along with a wide range of social and fitness groups, an independent counselling service and workplace mental health champions. Read more on our </w:t>
      </w:r>
      <w:hyperlink r:id="rId5" w:history="1">
        <w:r w:rsidRPr="00C9092B">
          <w:rPr>
            <w:rFonts w:ascii="Arial" w:eastAsia="Times New Roman" w:hAnsi="Arial" w:cs="Arial"/>
            <w:color w:val="00709E"/>
            <w:u w:val="single"/>
            <w:bdr w:val="none" w:sz="0" w:space="0" w:color="auto" w:frame="1"/>
            <w:lang w:eastAsia="en-GB"/>
          </w:rPr>
          <w:t>social and wellbeing</w:t>
        </w:r>
      </w:hyperlink>
      <w:r w:rsidRPr="00C9092B">
        <w:rPr>
          <w:rFonts w:ascii="Arial" w:eastAsia="Times New Roman" w:hAnsi="Arial" w:cs="Arial"/>
          <w:color w:val="333333"/>
          <w:lang w:eastAsia="en-GB"/>
        </w:rPr>
        <w:t> page.</w:t>
      </w:r>
    </w:p>
    <w:p w14:paraId="393734D8" w14:textId="77777777" w:rsidR="00C9092B" w:rsidRPr="00C9092B" w:rsidRDefault="00C9092B" w:rsidP="00C9092B">
      <w:pPr>
        <w:spacing w:before="300" w:after="15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lang w:eastAsia="en-GB"/>
        </w:rPr>
      </w:pPr>
      <w:r w:rsidRPr="00C9092B">
        <w:rPr>
          <w:rFonts w:ascii="Arial" w:eastAsia="Times New Roman" w:hAnsi="Arial" w:cs="Arial"/>
          <w:b/>
          <w:bCs/>
          <w:color w:val="333333"/>
          <w:lang w:eastAsia="en-GB"/>
        </w:rPr>
        <w:t>Career development </w:t>
      </w:r>
    </w:p>
    <w:p w14:paraId="15F30DC6" w14:textId="77777777" w:rsidR="00C9092B" w:rsidRPr="00C9092B" w:rsidRDefault="00C9092B" w:rsidP="00C9092B">
      <w:pPr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  <w:r w:rsidRPr="00C9092B">
        <w:rPr>
          <w:rFonts w:ascii="Arial" w:eastAsia="Times New Roman" w:hAnsi="Arial" w:cs="Arial"/>
          <w:color w:val="333333"/>
          <w:lang w:eastAsia="en-GB"/>
        </w:rPr>
        <w:t>We will help you develop your skills, to succeed both now and in the future. Our in-house learning and development team offer a wide range of training opportunities, with funding to help support you to gain appropriate qualifications.</w:t>
      </w:r>
    </w:p>
    <w:p w14:paraId="509FD419" w14:textId="782FF780" w:rsidR="00D1710A" w:rsidRPr="00FD585F" w:rsidRDefault="00C9092B" w:rsidP="00FD585F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spacing w:val="4"/>
          <w:lang w:eastAsia="en-GB"/>
        </w:rPr>
      </w:pPr>
      <w:r w:rsidRPr="00FD585F">
        <w:rPr>
          <w:rFonts w:ascii="Arial" w:eastAsia="Times New Roman" w:hAnsi="Arial" w:cs="Arial"/>
          <w:b/>
          <w:bCs/>
          <w:color w:val="333333"/>
          <w:lang w:eastAsia="en-GB"/>
        </w:rPr>
        <w:t>Staff Discounts</w:t>
      </w:r>
      <w:r w:rsidRPr="00FD585F">
        <w:rPr>
          <w:rFonts w:ascii="Arial" w:eastAsia="Times New Roman" w:hAnsi="Arial" w:cs="Arial"/>
          <w:color w:val="333333"/>
          <w:lang w:eastAsia="en-GB"/>
        </w:rPr>
        <w:br/>
      </w:r>
      <w:r w:rsidRPr="00FD585F">
        <w:rPr>
          <w:rFonts w:ascii="Arial" w:eastAsia="Times New Roman" w:hAnsi="Arial" w:cs="Arial"/>
          <w:color w:val="333333"/>
          <w:lang w:eastAsia="en-GB"/>
        </w:rPr>
        <w:br/>
        <w:t xml:space="preserve">Our staff enjoy access to a range of discounts, including eye tests, travel, </w:t>
      </w:r>
      <w:proofErr w:type="gramStart"/>
      <w:r w:rsidRPr="00FD585F">
        <w:rPr>
          <w:rFonts w:ascii="Arial" w:eastAsia="Times New Roman" w:hAnsi="Arial" w:cs="Arial"/>
          <w:color w:val="333333"/>
          <w:lang w:eastAsia="en-GB"/>
        </w:rPr>
        <w:t>shopping</w:t>
      </w:r>
      <w:proofErr w:type="gramEnd"/>
      <w:r w:rsidRPr="00FD585F">
        <w:rPr>
          <w:rFonts w:ascii="Arial" w:eastAsia="Times New Roman" w:hAnsi="Arial" w:cs="Arial"/>
          <w:color w:val="333333"/>
          <w:lang w:eastAsia="en-GB"/>
        </w:rPr>
        <w:t xml:space="preserve"> and leisure activities.   Below are some </w:t>
      </w:r>
      <w:proofErr w:type="gramStart"/>
      <w:r w:rsidRPr="00FD585F">
        <w:rPr>
          <w:rFonts w:ascii="Arial" w:eastAsia="Times New Roman" w:hAnsi="Arial" w:cs="Arial"/>
          <w:color w:val="333333"/>
          <w:lang w:eastAsia="en-GB"/>
        </w:rPr>
        <w:t>example</w:t>
      </w:r>
      <w:proofErr w:type="gramEnd"/>
      <w:r w:rsidRPr="00FD585F">
        <w:rPr>
          <w:rFonts w:ascii="Arial" w:eastAsia="Times New Roman" w:hAnsi="Arial" w:cs="Arial"/>
          <w:color w:val="333333"/>
          <w:lang w:eastAsia="en-GB"/>
        </w:rPr>
        <w:t>:</w:t>
      </w:r>
    </w:p>
    <w:p w14:paraId="012099EA" w14:textId="625777E7" w:rsidR="000902B8" w:rsidRPr="000902B8" w:rsidRDefault="000902B8" w:rsidP="000902B8">
      <w:pPr>
        <w:shd w:val="clear" w:color="auto" w:fill="FFFFFF"/>
        <w:spacing w:after="0" w:line="480" w:lineRule="atLeast"/>
        <w:outlineLvl w:val="4"/>
        <w:rPr>
          <w:rFonts w:ascii="Open Sans" w:eastAsia="Times New Roman" w:hAnsi="Open Sans" w:cs="Open Sans"/>
          <w:b/>
          <w:bCs/>
          <w:spacing w:val="4"/>
          <w:sz w:val="20"/>
          <w:szCs w:val="20"/>
          <w:lang w:eastAsia="en-GB"/>
        </w:rPr>
      </w:pPr>
      <w:r w:rsidRPr="000902B8">
        <w:rPr>
          <w:rFonts w:ascii="Open Sans" w:eastAsia="Times New Roman" w:hAnsi="Open Sans" w:cs="Open Sans"/>
          <w:b/>
          <w:bCs/>
          <w:spacing w:val="4"/>
          <w:sz w:val="20"/>
          <w:szCs w:val="20"/>
          <w:lang w:eastAsia="en-GB"/>
        </w:rPr>
        <w:t>Electricals &amp; tech</w:t>
      </w:r>
    </w:p>
    <w:p w14:paraId="6D951270" w14:textId="44B293C3" w:rsidR="000902B8" w:rsidRDefault="000902B8">
      <w:r w:rsidRPr="000902B8">
        <w:rPr>
          <w:noProof/>
        </w:rPr>
        <w:drawing>
          <wp:inline distT="0" distB="0" distL="0" distR="0" wp14:anchorId="159EDD0C" wp14:editId="38A9CAC1">
            <wp:extent cx="5806440" cy="1339997"/>
            <wp:effectExtent l="0" t="0" r="381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7645" cy="134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4C4F" w14:textId="77777777" w:rsidR="000902B8" w:rsidRPr="000902B8" w:rsidRDefault="000902B8" w:rsidP="000902B8">
      <w:pPr>
        <w:shd w:val="clear" w:color="auto" w:fill="FFFFFF"/>
        <w:spacing w:after="0" w:line="480" w:lineRule="atLeast"/>
        <w:outlineLvl w:val="4"/>
        <w:rPr>
          <w:rFonts w:ascii="Open Sans" w:eastAsia="Times New Roman" w:hAnsi="Open Sans" w:cs="Open Sans"/>
          <w:b/>
          <w:bCs/>
          <w:spacing w:val="4"/>
          <w:sz w:val="20"/>
          <w:szCs w:val="20"/>
          <w:lang w:eastAsia="en-GB"/>
        </w:rPr>
      </w:pPr>
      <w:r w:rsidRPr="000902B8">
        <w:rPr>
          <w:rFonts w:ascii="Open Sans" w:eastAsia="Times New Roman" w:hAnsi="Open Sans" w:cs="Open Sans"/>
          <w:b/>
          <w:bCs/>
          <w:spacing w:val="4"/>
          <w:sz w:val="20"/>
          <w:szCs w:val="20"/>
          <w:lang w:eastAsia="en-GB"/>
        </w:rPr>
        <w:t>Supermarkets</w:t>
      </w:r>
    </w:p>
    <w:p w14:paraId="3A8BF544" w14:textId="47E96A38" w:rsidR="000902B8" w:rsidRDefault="000902B8">
      <w:r w:rsidRPr="000902B8">
        <w:rPr>
          <w:noProof/>
        </w:rPr>
        <w:drawing>
          <wp:inline distT="0" distB="0" distL="0" distR="0" wp14:anchorId="01095F50" wp14:editId="22F5B9E6">
            <wp:extent cx="5731510" cy="1191260"/>
            <wp:effectExtent l="0" t="0" r="2540" b="889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D2FD" w14:textId="7B571C48" w:rsidR="000902B8" w:rsidRDefault="000902B8"/>
    <w:p w14:paraId="57E4F755" w14:textId="6168FF6A" w:rsidR="000902B8" w:rsidRDefault="000902B8"/>
    <w:sectPr w:rsidR="000902B8" w:rsidSect="00FD585F">
      <w:pgSz w:w="11906" w:h="16838"/>
      <w:pgMar w:top="284" w:right="567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B8"/>
    <w:rsid w:val="000902B8"/>
    <w:rsid w:val="002B20B8"/>
    <w:rsid w:val="00C9092B"/>
    <w:rsid w:val="00D1710A"/>
    <w:rsid w:val="00DC32B7"/>
    <w:rsid w:val="00FD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E2508"/>
  <w15:chartTrackingRefBased/>
  <w15:docId w15:val="{46E99BD4-C5BB-4193-B3CF-E53C80665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909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9092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90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909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careers.southglos.gov.uk/about-the-council/social-and-wellbeing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 Bartlett</dc:creator>
  <cp:keywords/>
  <dc:description/>
  <cp:lastModifiedBy>Rachel Prior</cp:lastModifiedBy>
  <cp:revision>2</cp:revision>
  <dcterms:created xsi:type="dcterms:W3CDTF">2022-09-14T15:56:00Z</dcterms:created>
  <dcterms:modified xsi:type="dcterms:W3CDTF">2022-09-14T15:56:00Z</dcterms:modified>
</cp:coreProperties>
</file>